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Борис Заходер</w:t>
      </w:r>
      <w:bookmarkEnd w:id="1"/>
    </w:p>
    <w:p>
      <w:pPr>
        <w:pStyle w:val="Heading1"/>
      </w:pPr>
      <w:bookmarkStart w:id="2" w:name="_Toc2"/>
      <w:r>
        <w:t>Кискино горе</w:t>
      </w:r>
      <w:bookmarkEnd w:id="2"/>
    </w:p>
    <w:p>
      <w:pPr/>
      <w:r>
        <w:rPr/>
        <w:t xml:space="preserve">Плачет Киска в коридоре.</w:t>
        <w:br/>
        <w:t>
У нее</w:t>
        <w:br/>
        <w:t>
Большое горе:</w:t>
        <w:br/>
        <w:t>
Злые люди</w:t>
        <w:br/>
        <w:t>
Бедной Киске</w:t>
        <w:br/>
        <w:t>
Не дают</w:t>
        <w:br/>
        <w:t>
Украсть</w:t>
        <w:br/>
        <w:t>
Сосиски!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