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Валентин Берестов</w:t></w:r><w:bookmarkEnd w:id="1"/></w:p><w:p><w:pPr><w:pStyle w:val="Heading1"/></w:pPr><w:bookmarkStart w:id="2" w:name="_Toc2"/><w:r><w:t>Кто такой Нофелет?</w:t></w:r><w:bookmarkEnd w:id="2"/></w:p><w:p><w:pPr/><w:r><w:rPr/><w:t xml:space="preserve">Каким учёным Федя стал!<br>Кто б мог сравниться с Федею?<br>Он лето целое листал<br>Тома энциклопедии.<br>Людей известных, например,<br>Он знает всех… до буквы «эр».</w:t><w:br/><w:t>
– А ну-ка, Федя, дай ответ:<br>А кто такой был Нофелет?</w:t><w:br/><w:t>
– Кто? Нофелет? Ах, Нофелет…<br>Скажу я вам на это,<br>Что стыдно людям ваших лет<br>Не знать про Нофелета!<br>Жил в древнем Риме<br>Нофелет –<br>Не то мудрец, не то поэт. –</w:t><w:br/><w:t>
Откуда только знает он<br>Такого мудреца?<br>Мы просто слово «те-ле-фон»<br>Прочли ему с конца.<br>А получился Но-фе-лет –<br>Не то мудрец, не то поэт.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