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Купание</w:t></w:r><w:bookmarkEnd w:id="2"/></w:p><w:p><w:pPr/><w:r><w:rPr/><w:t xml:space="preserve">Купание! Купание!<br>Полон дом народу!<br>Целая компания<br>В кухне греет воду.</w:t><w:br/><w:t>
А мама в белой юбке,<br>Как капитан из рубки,<br>Даёт команду бодро:<br>- Скорей несите вёдра,<br>Мыльницы и губки!</w:t><w:br/><w:t>
Удивляет братца<br>Вся эта суматоха:<br>Зачем ему купаться?<br>Ему и так неплохо!</w:t><w:br/><w:t>
В ванне умный малый<br>Только щурит глазки:<br>Здесь лежать, пожалуй, <br>Лучше, чем в коляске!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