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Ливень</w:t></w:r><w:bookmarkEnd w:id="2"/></w:p><w:p><w:pPr/><w:r><w:rPr/><w:t xml:space="preserve">Хлещет ливень по кустам,<br>Бьет без промаху!<br>Всю малину исхлестал,<br>Всю черемуху!</w:t><w:br/><w:t>
Наклонил он ветки груш!<br>Нужен саду свежий душ,<br>Но зачем так сильно лить,<br>Набок яблоню валить?</w:t><w:br/><w:t>
Ливень! Ливень!<br>Льется, льется,<br>Поломал кусты ольхи.<br>Это мне потом придется<br>Исправлять его грехи:</w:t><w:br/><w:t>
Перестанет ливень лить —<br>Выйду землю порыхлить,<br>Лужи высохнут в саду —<br>Я порядок наведу.</w:t><w:br/><w:t>
Ливень! Ливень!<br>Вот так ливень!<br>Он все громче,<br>Говорливей!</w:t><w:br/><w:t>
По кустам струятся воды.<br>Хлещет, плещется вода.<br>Испугались садоводы —<br>Разбежались кто куда!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