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Владимир Маяковский</w:t>
      </w:r>
      <w:bookmarkEnd w:id="1"/>
    </w:p>
    <w:p>
      <w:pPr>
        <w:pStyle w:val="Heading1"/>
      </w:pPr>
      <w:bookmarkStart w:id="2" w:name="_Toc2"/>
      <w:r>
        <w:t>Майская песенка</w:t>
      </w:r>
      <w:bookmarkEnd w:id="2"/>
    </w:p>
    <w:p>
      <w:pPr/>
      <w:r>
        <w:rPr/>
        <w:t xml:space="preserve"/>
        <w:br/>
        <w:t>
Зеленые листики —</w:t>
        <w:br/>
        <w:t>
и нет зимы.</w:t>
        <w:br/>
        <w:t>
Идем</w:t>
        <w:br/>
        <w:t>
         раздольем чистеньким —</w:t>
        <w:br/>
        <w:t>
и я,</w:t>
        <w:br/>
        <w:t>
      и ты,</w:t>
        <w:br/>
        <w:t>
              и мы.</w:t>
        <w:br/>
        <w:t>
Весна сушить развесила</w:t>
        <w:br/>
        <w:t>
свое мытье.</w:t>
        <w:br/>
        <w:t>
Мы молодо и весело</w:t>
        <w:br/>
        <w:t>
идем!</w:t>
        <w:br/>
        <w:t>
         Идем!</w:t>
        <w:br/>
        <w:t>
                   Идем!</w:t>
        <w:br/>
        <w:t>
На ситцах, на бумаге —</w:t>
        <w:br/>
        <w:t>
огонь на всем.</w:t>
        <w:br/>
        <w:t>
Красные флаги</w:t>
        <w:br/>
        <w:t>
несем!</w:t>
        <w:br/>
        <w:t>
           Несем!</w:t>
        <w:br/>
        <w:t>
                       Несем!</w:t>
        <w:br/>
        <w:t>
Улица рада,</w:t>
        <w:br/>
        <w:t>
весной умытая.</w:t>
        <w:br/>
        <w:t>
Шагаем отрядом,</w:t>
        <w:br/>
        <w:t>
и мы,</w:t>
        <w:br/>
        <w:t>
          и ты,</w:t>
        <w:br/>
        <w:t>
                   и я.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