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Александр Мецгер</w:t></w:r><w:bookmarkEnd w:id="1"/></w:p><w:p><w:pPr><w:pStyle w:val="Heading1"/></w:pPr><w:bookmarkStart w:id="2" w:name="_Toc2"/><w:r><w:t>Медвежонок</w:t></w:r><w:bookmarkEnd w:id="2"/></w:p><w:p><w:pPr/><w:r><w:rPr/><w:t xml:space="preserve">Постелю я Медвежонку<br>На ночь белую пелёнку,<br>Положу ему подушку,<br>Соску дам и погремушку.</w:t><w:br/><w:t>
Закрывай, Мишутка, глазки,<br>Расскажу тебе я сказки.<br>Хочешь, почитаю книжку?<br>Спи, мой маленький братишка.</w:t><w:br/><w:t>
Месяц заглянул в окошко,<br>Под кроватью дремлет кошка.<br>Тоже навострила уши,<br>Хочет сказочку послушать.</w:t><w:br/><w:t>
Долго я читала сказки,<br>У самой закрылись глазки.<br>Только, Мишка мой не спал,<br>Он всю ночь меня качал.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