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Мелодия дождинок</w:t></w:r><w:bookmarkEnd w:id="2"/></w:p><w:p><w:pPr/><w:r><w:rPr/><w:t xml:space="preserve">Мелодия дождинок<br>За окнами играет<br>И в этот вечер дивный<br>На танец приглашает.</w:t><w:br/><w:t>
Смешные си-бе-мольки<br>Запрыгали по лужам,<br>Фокстроты, вальсы, польки<br>По водной глади кружат.</w:t><w:br/><w:t>
И мы хотим по лужам<br>Побегать под луной,<br>И дождь нам этот нужен:<br>Звенящий, озорной!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