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Мой папа рассердился</w:t></w:r><w:bookmarkEnd w:id="2"/></w:p><w:p><w:pPr/><w:r><w:rPr/><w:t xml:space="preserve">Я заработал двойку<br>Из-за трехзначных чисел.<br>Мой папа рассердился,<br>Но голос не повысил.</w:t><w:br/><w:t>
Уж лучше бы мой папа<br>Кричал, ногами топал,<br>Швырял бы вещи на пол,<br>Разбил тарелку об пол!</w:t><w:br/><w:t>
Нет, он молчит часами...<br>Он слова не проронит,<br>Как будто я не Павлик,<br>А кто-то посторонний.</w:t><w:br/><w:t>
Он, мне не отвечая,<br>Меня не замечая,<br>Молчит и за обедом,<br>Молчит во время чая...</w:t><w:br/><w:t>
Он с безразличным видом<br>Меня оглянет мельком,<br>Как будто я не Павлик,<br>А стол или скамейка!</w:t><w:br/><w:t>
А мне молчанье в тягость!<br>Я с горя спать улягусь.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