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Александр Мецгер</w:t></w:r><w:bookmarkEnd w:id="1"/></w:p><w:p><w:pPr><w:pStyle w:val="Heading1"/></w:pPr><w:bookmarkStart w:id="2" w:name="_Toc2"/><w:r><w:t>Невкусные цветы</w:t></w:r><w:bookmarkEnd w:id="2"/></w:p><w:p><w:pPr/><w:r><w:rPr/><w:t xml:space="preserve">Маленький Вова сидит, возмущается:<br>- И почему это так получается?<br>Если красивое, что-то на вид,<br>Значит, должно оно вкусное быть?</w:t><w:br/><w:t>
Съел я Ромашку, на поле цветочек,<br>С виду красивый, на вкус же не очень.<br>Съел я Сирень, съел степной Василёк,<br>Хоть и красивый, невкусный цветок.</w:t><w:br/><w:t>
Много красивых цветов я поел,<br>Лучше б я даже на них не смотрел:<br>С виду прекрасные, съешь их – не вкусные.<br>Ох, до чего же история грустная.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