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Осип Мандельштам</w:t></w:r><w:bookmarkEnd w:id="1"/></w:p><w:p><w:pPr><w:pStyle w:val="Heading1"/></w:pPr><w:bookmarkStart w:id="2" w:name="_Toc2"/><w:r><w:t>Мы с тобой на кухне посидим</w:t></w:r><w:bookmarkEnd w:id="2"/></w:p><w:p><w:pPr/><w:r><w:rPr/><w:t xml:space="preserve">Мы с тобой на кухне посидим,<br></w:t><w:br/><w:t>
Сладко пахнет белый керосин;</w:t><w:br/><w:t>
Острый нож да хлеба каравай…<br></w:t><w:br/><w:t>
Хочешь, примус туго накачай,</w:t><w:br/><w:t>
А не то веревок собери<br></w:t><w:br/><w:t>
Завязать корзину до зари,</w:t><w:br/><w:t>
Чтобы нам уехать на вокзал,<br></w:t><w:br/><w:t>
Где бы нас никто не отыскал.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