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Осип Мандельштам</w:t></w:r><w:bookmarkEnd w:id="1"/></w:p><w:p><w:pPr><w:pStyle w:val="Heading1"/></w:pPr><w:bookmarkStart w:id="2" w:name="_Toc2"/><w:r><w:t>Улица Мандельштама</w:t></w:r><w:bookmarkEnd w:id="2"/></w:p><w:p><w:pPr/><w:r><w:rPr/><w:t xml:space="preserve">Это какая улица?<br></w:t><w:br/><w:t>
Улица Мандельштама.<br></w:t><w:br/><w:t>
Что за фамилия чертова —<br></w:t><w:br/><w:t>
Как ее ни вывертывай,<br></w:t><w:br/><w:t>
Криво звучит, а не прямо.</w:t><w:br/><w:t>
Мало в нем было линейного,<br></w:t><w:br/><w:t>
Нрава он был не лилейного,<br></w:t><w:br/><w:t>
И потому эта улица,<br></w:t><w:br/><w:t>
Или, верней, эта яма<br></w:t><w:br/><w:t>
Так и зовется по имени<br></w:t><w:br/><w:t>
Этого Мандельштама…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