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Борис Заходер</w:t></w:r><w:bookmarkEnd w:id="1"/></w:p><w:p><w:pPr><w:pStyle w:val="Heading1"/></w:pPr><w:bookmarkStart w:id="2" w:name="_Toc2"/><w:r><w:t>Про сома</w:t></w:r><w:bookmarkEnd w:id="2"/></w:p><w:p><w:pPr/><w:r><w:rPr/><w:t xml:space="preserve">Все приходится сому<br>С детства<br>Делать самому.<br>Даже крошечным сомишкам<br>Надо жить своим умишком!</w:t><w:br/><w:t>
Сам<br>Еду себе найди.<br>Сам<br>В беду не попади.<br>Не пожалуешься маме!<br>Сам справляйся -<br>Сам<br>С усами!</w:t><w:br/><w:t>
Трудно жить<br>Без пап и мам!<br>Трудно<br>Маленьким сомам!</w:t><w:br/><w:t>
Но зато уж взрослый сом<br>Не ударит в грязь лицом!<br>Он лежит себе<br>На дне<br>Самостоятельный вполне!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