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Про яблоко</w:t></w:r><w:bookmarkEnd w:id="2"/></w:p><w:p><w:pPr/><w:r><w:rPr/><w:t xml:space="preserve">У прохожих на виду<br>Висело яблоко в саду.<br>Hу кому какое дело?<br>Просто яблоко висело.<br>Только Конь сказал, что низко.<br>А мышонок - высоко.<br>Воробей сказал, что близко,<br>А Улитка - далеко.<br>А Теленок озабочен<br>Тем, что яблоко мало.<br>А Цыпленок - тем,<br>Что очень велико и тяжело.<br>А Котенку все равно:<br>- Кислое - зачем оно?<br>- Что вы? - шепчет Червячок,<br>- Сладкий у него бочок.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