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Сладкоежка</w:t></w:r><w:bookmarkEnd w:id="2"/></w:p><w:p><w:pPr/><w:r><w:rPr/><w:t xml:space="preserve">Кусты трещат, ломаются,<br>И шуму – на весь лес!<br>За ягодой пытается<br>Медведь в малинник влезть.</w:t><w:br/><w:t>
Он сел на лапы задние<br>И вот, не торопясь,<br>Бросает сладку ягоду<br>В свою большую пасть.</w:t><w:br/><w:t>
А ягод летом нынешним<br>Богатый урожай.<br>Ты ешь малину, Мишенька,<br>Но веток не ломай.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