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Странное происшествие</w:t></w:r><w:bookmarkEnd w:id="2"/></w:p><w:p><w:pPr/><w:r><w:rPr/><w:t xml:space="preserve">Однажды, <br>Точнее, когда-то и где-то <br>С голодным Котом <br>Повстречалась Котлета. <br>Котлета, представьте, <br>Всплеснула руками: — <br>Ах, как же я счастлива <br>Встретиться с вами! <br>Ах, <br>Если б вы знали, <br>Как жаждут Котлеты <br>Узнать ваши тайны <br>И ваши секреты! </w:t><w:br/><w:t>
Скажите скорее, <br>Какого вы рода? <br>Вернее — <br>Какого вы времени года: <br>Кот осени вы? <br>Кот весны? <br>Кот зимы? <br>А может быть, <br>Тоже Кот лета, <br>Как мы? <br>А может быть, <br>Вы <br>Даже Кот — Круглый Год? <br>А может быть, Может быть, <br>Вы — Антрекот? </w:t><w:br/><w:t>
Кот <br>Лишь улыбнулся ей <br>Вместо ответа — <br>И сразу <br>Куда-то <br>Исчезла Котлета...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