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Утки</w:t></w:r><w:bookmarkEnd w:id="2"/></w:p><w:p><w:pPr/><w:r><w:rPr/><w:t xml:space="preserve">Утки плавают в пруду.<br>Я поближе подойду,<br>«Ути-ути», - им скажу,<br>Червячков им предложу.</w:t><w:br/><w:t>
Уточкам – по червяку.<br>Остальное – гусаку.<br>Чтоб он сытым, добрым стал,<br>Малышей не обижал.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