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честь Андрея</w:t></w:r><w:bookmarkEnd w:id="2"/></w:p><w:p><w:pPr/><w:r><w:rPr/><w:t xml:space="preserve">Дуб качает головою,<br>Сосны ветками шумят,<br>И осыпан мокрой хвоей<br>По утрам осенний сад.</w:t><w:br/><w:t>
Но сегодня в честь Андрея<br>Стало солнышко добрее:<br>Нынче мальчику полгода —<br>Вот и ясная погода!</w:t><w:br/><w:t>
В честь Андрюши будут пляски,<br>Ребятишек полон двор.<br>Мальчик смотрит из коляски<br>На танцующих сестер.</w:t><w:br/><w:t>
Он сидит, как зритель в ложе,<br>У него в руках букет.<br>Он и сам сплясал бы тоже,<br>Да устойчивости нет!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