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 дождь</w:t></w:r><w:bookmarkEnd w:id="2"/></w:p><w:p><w:pPr/><w:r><w:rPr/><w:t xml:space="preserve">Своих цыплят вела наседка,<br>Вдруг что-то грохнуло вдали,<br>Блестит дождя косая сетка,<br>И сразу реки потекли.</w:t><w:br/><w:t>
Дорога мокрая, сырая,<br>Наседка мечется — как быть?!<br>Не добежать ей до сарая,<br>Цыплят от ливня не укрыть...</w:t><w:br/><w:t>
Их под дождем попробуй спрячь-ка!<br>Вдруг люди видят из окна:<br>— Какая курица чудачка,<br>Сидит под дождиком она!</w:t><w:br/><w:t>
Она сидит,<br>Раскинув крылья,<br>Цыплят<br>Под крыльями укрыла.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