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Агния Барто</w:t></w:r><w:bookmarkEnd w:id="1"/></w:p><w:p><w:pPr><w:pStyle w:val="Heading1"/></w:pPr><w:bookmarkStart w:id="2" w:name="_Toc2"/><w:r><w:t>Встреча</w:t></w:r><w:bookmarkEnd w:id="2"/></w:p><w:p><w:pPr/><w:r><w:rPr/><w:t xml:space="preserve">Не в машине легковой,<br>Не в подводе тряской -<br>Едет брат по мостовой<br>В собственной коляске.</w:t><w:br/><w:t>
С горки на горку<br>По городу Загорску.</w:t><w:br/><w:t>
Вдруг, откуда ни возьмись,<br>Как принцесса в сказке,<br>Едет важно с горки вниз<br>Девочка в коляске.</w:t><w:br/><w:t>
С горки на горку<br>По городу Загорску.</w:t><w:br/><w:t>
Но уже коляски нет -<br>Скрылась незнакомка.<br>Поглядел Андрюша вслед<br>И заплакал громко.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