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Александр Мецгер</w:t></w:r><w:bookmarkEnd w:id="1"/></w:p><w:p><w:pPr><w:pStyle w:val="Heading1"/></w:pPr><w:bookmarkStart w:id="2" w:name="_Toc2"/><w:r><w:t>Я шагаю в первый класс</w:t></w:r><w:bookmarkEnd w:id="2"/></w:p><w:p><w:pPr/><w:r><w:rPr/><w:t xml:space="preserve">Я, с портфелем и цветами,<br>В первый класс шагаю, с мамой.<br>Пять соседских дошколят<br>Вслед мне с завистью глядят.</w:t><w:br/><w:t>
Как играть мне с малышнёй?<br>Я теперь уже большой.<br>А навстречу мне, с шарами -<br>Катька, с белыми бантами.</w:t><w:br/><w:t>
Словно маленькая фея,<br>Ой, я кажется, краснею.<br>Подскажите милой маме -<br>С Катей мы пройдемся сами?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2017-12-03T22:28:25+00:00</dcterms:created>
  <dcterms:modified xsi:type="dcterms:W3CDTF">2017-12-03T22:28:25+00:00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