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Звонки</w:t></w:r><w:bookmarkEnd w:id="2"/></w:p><w:p><w:pPr/><w:r><w:rPr/><w:t xml:space="preserve">Я Володины отметки<br>Узнаю без дневника.<br>Если брат приходит с тройкой<br>Раздается три звонка.</w:t><w:br/><w:t>
Если вдруг у нас в квартире<br>Начинается трезвон -<br>Значит, пять или четыре<br>Получил сегодня он.</w:t><w:br/><w:t>
Если он приходит с двойкой -<br>Слышу я издалека:<br>Раздается два коротких,<br>Нерешительных звонка.</w:t><w:br/><w:t>
Ну, а если единица -<br>Он тихонько в дверь стучится.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